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80502B" w:rsidP="00C23E50">
      <w:pPr>
        <w:jc w:val="center"/>
      </w:pPr>
      <w:r>
        <w:t>V Tydzień 20.04.2020 r. – 24.04.2020 r.</w:t>
      </w:r>
    </w:p>
    <w:p w:rsidR="0080502B" w:rsidRDefault="0080502B"/>
    <w:p w:rsidR="0080502B" w:rsidRDefault="00155442">
      <w:r>
        <w:t xml:space="preserve">Klasa </w:t>
      </w:r>
      <w:r w:rsidR="005367A0">
        <w:t>I B</w:t>
      </w:r>
      <w:bookmarkStart w:id="0" w:name="_GoBack"/>
      <w:bookmarkEnd w:id="0"/>
    </w:p>
    <w:p w:rsidR="0080502B" w:rsidRDefault="0080502B"/>
    <w:p w:rsidR="0080502B" w:rsidRDefault="00E73F57" w:rsidP="008F53CA">
      <w:pPr>
        <w:jc w:val="center"/>
        <w:rPr>
          <w:b/>
          <w:sz w:val="44"/>
        </w:rPr>
      </w:pPr>
      <w:r w:rsidRPr="008F53CA">
        <w:rPr>
          <w:b/>
          <w:sz w:val="44"/>
        </w:rPr>
        <w:t>EDUKACJA DLA BEZPIEZCEŃSTWA</w:t>
      </w:r>
    </w:p>
    <w:p w:rsidR="008F53CA" w:rsidRPr="008F53CA" w:rsidRDefault="008F53CA" w:rsidP="008F53CA">
      <w:pPr>
        <w:jc w:val="center"/>
        <w:rPr>
          <w:b/>
          <w:sz w:val="16"/>
        </w:rPr>
      </w:pPr>
    </w:p>
    <w:p w:rsidR="0080502B" w:rsidRPr="00C23E50" w:rsidRDefault="0080502B">
      <w:pPr>
        <w:rPr>
          <w:b/>
          <w:sz w:val="24"/>
        </w:rPr>
      </w:pPr>
      <w:r w:rsidRPr="00C23E50">
        <w:rPr>
          <w:b/>
          <w:sz w:val="24"/>
        </w:rPr>
        <w:t xml:space="preserve">Temat: </w:t>
      </w:r>
      <w:r w:rsidR="00E73F57">
        <w:rPr>
          <w:b/>
          <w:sz w:val="24"/>
        </w:rPr>
        <w:t>Pierwsza pomoc przy oparzeniach chemicznych.</w:t>
      </w:r>
    </w:p>
    <w:p w:rsidR="0080502B" w:rsidRDefault="0080502B"/>
    <w:p w:rsidR="0080502B" w:rsidRDefault="0080502B" w:rsidP="0080502B">
      <w:pPr>
        <w:pStyle w:val="Akapitzlist"/>
        <w:numPr>
          <w:ilvl w:val="0"/>
          <w:numId w:val="1"/>
        </w:numPr>
      </w:pPr>
      <w:r>
        <w:t>Wpisz notatkę do zeszytu:</w:t>
      </w:r>
    </w:p>
    <w:p w:rsidR="007868D3" w:rsidRDefault="007868D3" w:rsidP="000971BC">
      <w:r>
        <w:t>Oparzenia chemiczne powstają w wyniku działania na skórę (kontaktu) stężonych kwasów, zasad (Tugów) oraz soli i innych substancji chemicznych. Głębokość i wielkość uszkodzeń zależy od rodzaju substancji, jej stężenia i czasu działania. Niektóre substancje chemiczne jak, np. fenol, sole rtęci mogą się wchłaniać do organizmu powodując ogólne zatrucie.</w:t>
      </w:r>
    </w:p>
    <w:p w:rsidR="007868D3" w:rsidRDefault="007868D3" w:rsidP="000971BC">
      <w:r>
        <w:t xml:space="preserve">Pomagając przy oparzeniu chemicznym </w:t>
      </w:r>
      <w:r w:rsidRPr="008F53CA">
        <w:rPr>
          <w:u w:val="single"/>
        </w:rPr>
        <w:t>należy: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Zadbać o bezpieczeństwo swoje i ratowanego (założyć rękawice ochronne).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Usunąć skażoną odzież i biżuterię z poszkodowanego używając rękawic ochronnych.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Dokładnie przemyć miejsce oparzone dużą ilością bieżącej i chłodnej wody.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Przy oparzeniu wapnem niegaszonym należy najpierw usunąć (wytrzeć) wapno suchą ścierką, a dopiero później wypłukać wodą.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Założyć jałowy (sterylny) opatrunek na ranę.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 xml:space="preserve">Jeżeli jest to możliwe zabezpieczyć opakowanie po środku żrącym. 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W przypadku połknięcia substancji żrącej nie należy prowokować (zmuszać) poszkodowanego do wymiotów.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Koniecznie skontaktuj się z lekarzem.</w:t>
      </w:r>
    </w:p>
    <w:p w:rsidR="001E3EB5" w:rsidRDefault="001E3EB5" w:rsidP="001E3EB5">
      <w:r>
        <w:t>Do oparzeń może dojść także pod wpływem słońca. Dlatego podczas opalania się należy przestrzegać pewnych zasad by uniknąć oparzenia słonecznego: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Należy unikać opalania w godzinach od 10:00 do 14:00.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Pamiętać o piciu dużej ilości wody w czasie upałów.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Chronić głowę podczas przebywania na słońcu.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Sprawdzić czy używane kosmetyki (kremy ochronne) z filtrem ultrafioletowym UV nie są przeterminowane.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Zorientować się czy przyjmowane (zażywane) lekarstwa nie są przeciwwskazaniem do opalania się.</w:t>
      </w:r>
    </w:p>
    <w:p w:rsidR="001E3EB5" w:rsidRDefault="001E3EB5" w:rsidP="001E3EB5">
      <w:pPr>
        <w:ind w:left="360"/>
      </w:pPr>
    </w:p>
    <w:p w:rsidR="001E3EB5" w:rsidRDefault="001E3EB5" w:rsidP="001E3EB5">
      <w:pPr>
        <w:pStyle w:val="Akapitzlist"/>
        <w:numPr>
          <w:ilvl w:val="0"/>
          <w:numId w:val="1"/>
        </w:numPr>
      </w:pPr>
      <w:r>
        <w:t>Odpowiedz na pytanie:</w:t>
      </w:r>
    </w:p>
    <w:p w:rsidR="001E3EB5" w:rsidRDefault="001E3EB5" w:rsidP="001E3EB5">
      <w:pPr>
        <w:pStyle w:val="Akapitzlist"/>
      </w:pPr>
      <w:r>
        <w:t xml:space="preserve">Jesteś na plaży nad morzem. Zauważyłeś zaczerwienienie na skórze i odczuwasz pieczenie. Czy możesz zastosować zimny okład, np. </w:t>
      </w:r>
      <w:r w:rsidR="008F53CA">
        <w:t>zanurzając się w morzu? A może okład z kefiru, zsiadłego mleka lub jogurtu?</w:t>
      </w:r>
    </w:p>
    <w:p w:rsidR="0080502B" w:rsidRDefault="008F53CA" w:rsidP="000971BC">
      <w:pPr>
        <w:pStyle w:val="Akapitzlist"/>
        <w:numPr>
          <w:ilvl w:val="0"/>
          <w:numId w:val="1"/>
        </w:numPr>
      </w:pPr>
      <w:r>
        <w:t>Odpowiedzi wpisz do zeszytu.</w:t>
      </w:r>
    </w:p>
    <w:sectPr w:rsidR="0080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828"/>
    <w:multiLevelType w:val="hybridMultilevel"/>
    <w:tmpl w:val="3B745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05CD9"/>
    <w:multiLevelType w:val="hybridMultilevel"/>
    <w:tmpl w:val="45E01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70A"/>
    <w:multiLevelType w:val="hybridMultilevel"/>
    <w:tmpl w:val="5B72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620E"/>
    <w:multiLevelType w:val="hybridMultilevel"/>
    <w:tmpl w:val="8E6E9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FD7"/>
    <w:multiLevelType w:val="hybridMultilevel"/>
    <w:tmpl w:val="F1B8A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0442C"/>
    <w:multiLevelType w:val="hybridMultilevel"/>
    <w:tmpl w:val="D1621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B"/>
    <w:rsid w:val="000971BC"/>
    <w:rsid w:val="00103F5A"/>
    <w:rsid w:val="00155442"/>
    <w:rsid w:val="001E3EB5"/>
    <w:rsid w:val="001E685A"/>
    <w:rsid w:val="003F2B6B"/>
    <w:rsid w:val="00462A8E"/>
    <w:rsid w:val="005367A0"/>
    <w:rsid w:val="007868D3"/>
    <w:rsid w:val="0080502B"/>
    <w:rsid w:val="008368C2"/>
    <w:rsid w:val="008F53CA"/>
    <w:rsid w:val="00920BED"/>
    <w:rsid w:val="00C23E50"/>
    <w:rsid w:val="00CA0189"/>
    <w:rsid w:val="00E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1EF"/>
  <w15:chartTrackingRefBased/>
  <w15:docId w15:val="{F4D69DA4-27E5-4D60-B39B-826D23C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2020-04-21T08:05:00Z</dcterms:created>
  <dcterms:modified xsi:type="dcterms:W3CDTF">2020-04-21T08:05:00Z</dcterms:modified>
</cp:coreProperties>
</file>